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D498" w14:textId="04F4E7F5" w:rsidR="00D2501F" w:rsidRDefault="00AB0A45" w:rsidP="00252905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02FCD069" wp14:editId="092F2D7F">
            <wp:simplePos x="0" y="0"/>
            <wp:positionH relativeFrom="page">
              <wp:align>left</wp:align>
            </wp:positionH>
            <wp:positionV relativeFrom="paragraph">
              <wp:posOffset>-914985</wp:posOffset>
            </wp:positionV>
            <wp:extent cx="7651115" cy="615950"/>
            <wp:effectExtent l="0" t="0" r="6985" b="0"/>
            <wp:wrapNone/>
            <wp:docPr id="1704456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01F">
        <w:rPr>
          <w:noProof/>
        </w:rPr>
        <w:drawing>
          <wp:anchor distT="0" distB="0" distL="114300" distR="114300" simplePos="0" relativeHeight="251658240" behindDoc="0" locked="0" layoutInCell="1" allowOverlap="1" wp14:anchorId="3324D05D" wp14:editId="1BEED7F0">
            <wp:simplePos x="0" y="0"/>
            <wp:positionH relativeFrom="column">
              <wp:posOffset>4834890</wp:posOffset>
            </wp:positionH>
            <wp:positionV relativeFrom="paragraph">
              <wp:posOffset>-198603</wp:posOffset>
            </wp:positionV>
            <wp:extent cx="1711655" cy="478770"/>
            <wp:effectExtent l="0" t="0" r="3175" b="0"/>
            <wp:wrapNone/>
            <wp:docPr id="175005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55" cy="4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E8E89" w14:textId="40046DCB" w:rsidR="004A5C02" w:rsidRDefault="004A5C02" w:rsidP="00252905">
      <w:pPr>
        <w:jc w:val="both"/>
        <w:rPr>
          <w:b/>
          <w:bCs/>
          <w:sz w:val="28"/>
          <w:szCs w:val="28"/>
        </w:rPr>
      </w:pPr>
    </w:p>
    <w:p w14:paraId="0A2615A7" w14:textId="0C58FFF4" w:rsidR="001377D9" w:rsidRPr="00D141B1" w:rsidRDefault="00252905" w:rsidP="008B6158">
      <w:pPr>
        <w:jc w:val="center"/>
        <w:rPr>
          <w:rFonts w:ascii="Aptos" w:hAnsi="Aptos"/>
          <w:b/>
          <w:bCs/>
          <w:sz w:val="36"/>
          <w:szCs w:val="36"/>
        </w:rPr>
      </w:pPr>
      <w:r w:rsidRPr="00D141B1">
        <w:rPr>
          <w:rFonts w:ascii="Aptos" w:hAnsi="Aptos"/>
          <w:b/>
          <w:bCs/>
          <w:sz w:val="36"/>
          <w:szCs w:val="36"/>
        </w:rPr>
        <w:t>NHSBT Essential Transfusion Medicine course</w:t>
      </w:r>
      <w:r w:rsidR="00D141B1" w:rsidRPr="00D141B1">
        <w:rPr>
          <w:rFonts w:ascii="Aptos" w:hAnsi="Aptos"/>
          <w:b/>
          <w:bCs/>
          <w:sz w:val="36"/>
          <w:szCs w:val="36"/>
        </w:rPr>
        <w:t xml:space="preserve"> – </w:t>
      </w:r>
      <w:r w:rsidR="008B6158">
        <w:rPr>
          <w:rFonts w:ascii="Aptos" w:hAnsi="Aptos"/>
          <w:b/>
          <w:bCs/>
          <w:sz w:val="36"/>
          <w:szCs w:val="36"/>
        </w:rPr>
        <w:t xml:space="preserve">          ST3 </w:t>
      </w:r>
      <w:r w:rsidR="00D141B1" w:rsidRPr="00D141B1">
        <w:rPr>
          <w:rFonts w:ascii="Aptos" w:hAnsi="Aptos"/>
          <w:b/>
          <w:bCs/>
          <w:sz w:val="36"/>
          <w:szCs w:val="36"/>
        </w:rPr>
        <w:t xml:space="preserve">Laboratory </w:t>
      </w:r>
      <w:r w:rsidR="00285C7D">
        <w:rPr>
          <w:rFonts w:ascii="Aptos" w:hAnsi="Aptos"/>
          <w:b/>
          <w:bCs/>
          <w:sz w:val="36"/>
          <w:szCs w:val="36"/>
        </w:rPr>
        <w:t>v</w:t>
      </w:r>
      <w:r w:rsidR="00D141B1" w:rsidRPr="00D141B1">
        <w:rPr>
          <w:rFonts w:ascii="Aptos" w:hAnsi="Aptos"/>
          <w:b/>
          <w:bCs/>
          <w:sz w:val="36"/>
          <w:szCs w:val="36"/>
        </w:rPr>
        <w:t>isit</w:t>
      </w:r>
      <w:r w:rsidR="00285C7D">
        <w:rPr>
          <w:rFonts w:ascii="Aptos" w:hAnsi="Aptos"/>
          <w:b/>
          <w:bCs/>
          <w:sz w:val="36"/>
          <w:szCs w:val="36"/>
        </w:rPr>
        <w:t xml:space="preserve"> checklist</w:t>
      </w:r>
    </w:p>
    <w:p w14:paraId="0D0B9072" w14:textId="382AFE69" w:rsidR="007E3D67" w:rsidRPr="007A3C78" w:rsidRDefault="00252905" w:rsidP="001377D9">
      <w:pPr>
        <w:jc w:val="center"/>
        <w:rPr>
          <w:rFonts w:ascii="Aptos" w:hAnsi="Aptos"/>
          <w:b/>
          <w:bCs/>
          <w:sz w:val="36"/>
          <w:szCs w:val="36"/>
        </w:rPr>
      </w:pPr>
      <w:r w:rsidRPr="007A3C78">
        <w:rPr>
          <w:rFonts w:ascii="Aptos" w:hAnsi="Aptos"/>
          <w:b/>
          <w:bCs/>
          <w:sz w:val="36"/>
          <w:szCs w:val="36"/>
        </w:rPr>
        <w:t xml:space="preserve">A </w:t>
      </w:r>
      <w:r w:rsidR="00285C7D">
        <w:rPr>
          <w:rFonts w:ascii="Aptos" w:hAnsi="Aptos"/>
          <w:b/>
          <w:bCs/>
          <w:sz w:val="36"/>
          <w:szCs w:val="36"/>
        </w:rPr>
        <w:t>guide</w:t>
      </w:r>
      <w:r w:rsidRPr="007A3C78">
        <w:rPr>
          <w:rFonts w:ascii="Aptos" w:hAnsi="Aptos"/>
          <w:b/>
          <w:bCs/>
          <w:sz w:val="36"/>
          <w:szCs w:val="36"/>
        </w:rPr>
        <w:t xml:space="preserve"> for Transfusion Laboratory Managers and Transfusion Practitioners</w:t>
      </w:r>
    </w:p>
    <w:p w14:paraId="4B7DCE70" w14:textId="77777777" w:rsidR="00D52201" w:rsidRPr="00AF11F3" w:rsidRDefault="00D52201" w:rsidP="00252905">
      <w:pPr>
        <w:jc w:val="both"/>
        <w:rPr>
          <w:rFonts w:ascii="Aptos" w:hAnsi="Aptos"/>
          <w:sz w:val="28"/>
          <w:szCs w:val="28"/>
        </w:rPr>
      </w:pPr>
    </w:p>
    <w:p w14:paraId="4C1B675D" w14:textId="0691A160" w:rsidR="000D690F" w:rsidRPr="007B0957" w:rsidRDefault="00D52201" w:rsidP="00E80085">
      <w:pPr>
        <w:jc w:val="both"/>
        <w:rPr>
          <w:rFonts w:ascii="Aptos" w:hAnsi="Aptos"/>
          <w:sz w:val="24"/>
          <w:szCs w:val="24"/>
        </w:rPr>
      </w:pPr>
      <w:r w:rsidRPr="007B0957">
        <w:rPr>
          <w:rFonts w:ascii="Aptos" w:hAnsi="Aptos"/>
          <w:sz w:val="24"/>
          <w:szCs w:val="24"/>
        </w:rPr>
        <w:t>NHSBT</w:t>
      </w:r>
      <w:r w:rsidR="000D690F" w:rsidRPr="007B0957">
        <w:rPr>
          <w:rFonts w:ascii="Aptos" w:hAnsi="Aptos"/>
          <w:sz w:val="24"/>
          <w:szCs w:val="24"/>
        </w:rPr>
        <w:t>’s</w:t>
      </w:r>
      <w:r w:rsidRPr="007B0957">
        <w:rPr>
          <w:rFonts w:ascii="Aptos" w:hAnsi="Aptos"/>
          <w:sz w:val="24"/>
          <w:szCs w:val="24"/>
        </w:rPr>
        <w:t xml:space="preserve"> Essential Transfusion Medicine </w:t>
      </w:r>
      <w:r w:rsidR="00AF11F3" w:rsidRPr="007B0957">
        <w:rPr>
          <w:rFonts w:ascii="Aptos" w:hAnsi="Aptos"/>
          <w:sz w:val="24"/>
          <w:szCs w:val="24"/>
        </w:rPr>
        <w:t xml:space="preserve">(EMT) </w:t>
      </w:r>
      <w:r w:rsidRPr="007B0957">
        <w:rPr>
          <w:rFonts w:ascii="Aptos" w:hAnsi="Aptos"/>
          <w:sz w:val="24"/>
          <w:szCs w:val="24"/>
        </w:rPr>
        <w:t xml:space="preserve">course </w:t>
      </w:r>
      <w:r w:rsidR="003E768F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is a 5-day course </w:t>
      </w:r>
      <w:r w:rsidR="008254AF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designed for</w:t>
      </w:r>
      <w:r w:rsidR="00AF11F3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ST3 </w:t>
      </w:r>
      <w:r w:rsidR="00E65422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(Specialist Training) </w:t>
      </w:r>
      <w:r w:rsidR="00791206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doctors </w:t>
      </w:r>
      <w:r w:rsidR="00AF11F3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new</w:t>
      </w:r>
      <w:r w:rsidR="008254AF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F11F3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in</w:t>
      </w:r>
      <w:r w:rsidR="008254AF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to</w:t>
      </w:r>
      <w:r w:rsidR="00AF11F3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post</w:t>
      </w:r>
      <w:r w:rsidR="00791206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. The course</w:t>
      </w:r>
      <w:r w:rsidR="000D690F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provides structured digital learning </w:t>
      </w:r>
      <w:r w:rsidR="00CE3654" w:rsidRPr="007B095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to</w:t>
      </w:r>
      <w:r w:rsidR="00CE3654" w:rsidRPr="007B0957">
        <w:rPr>
          <w:rFonts w:ascii="Aptos" w:hAnsi="Aptos"/>
          <w:sz w:val="24"/>
          <w:szCs w:val="24"/>
        </w:rPr>
        <w:t xml:space="preserve"> build a comprehensive understanding of blood transfusion science</w:t>
      </w:r>
      <w:r w:rsidR="00DA3F9F" w:rsidRPr="007B0957">
        <w:rPr>
          <w:rFonts w:ascii="Aptos" w:hAnsi="Aptos"/>
          <w:sz w:val="24"/>
          <w:szCs w:val="24"/>
        </w:rPr>
        <w:t xml:space="preserve"> using theory to case-based exercises</w:t>
      </w:r>
      <w:r w:rsidR="00CE3654" w:rsidRPr="007B0957">
        <w:rPr>
          <w:rFonts w:ascii="Aptos" w:hAnsi="Aptos"/>
          <w:sz w:val="24"/>
          <w:szCs w:val="24"/>
        </w:rPr>
        <w:t xml:space="preserve">. </w:t>
      </w:r>
    </w:p>
    <w:p w14:paraId="7C1ACA7E" w14:textId="07DBE9A5" w:rsidR="00EA48FB" w:rsidRPr="002E4C7A" w:rsidRDefault="00CA7129" w:rsidP="00591E2F">
      <w:pPr>
        <w:jc w:val="both"/>
        <w:rPr>
          <w:rFonts w:ascii="Aptos" w:hAnsi="Aptos"/>
          <w:sz w:val="24"/>
          <w:szCs w:val="24"/>
        </w:rPr>
      </w:pPr>
      <w:r w:rsidRPr="007B0957">
        <w:rPr>
          <w:rFonts w:ascii="Aptos" w:hAnsi="Aptos"/>
          <w:sz w:val="24"/>
          <w:szCs w:val="24"/>
        </w:rPr>
        <w:t>As part of the</w:t>
      </w:r>
      <w:r w:rsidR="00591E2F" w:rsidRPr="007B0957">
        <w:rPr>
          <w:rFonts w:ascii="Aptos" w:hAnsi="Aptos"/>
          <w:sz w:val="24"/>
          <w:szCs w:val="24"/>
        </w:rPr>
        <w:t xml:space="preserve"> transfusion medicine curriculum</w:t>
      </w:r>
      <w:r w:rsidRPr="007B0957">
        <w:rPr>
          <w:rFonts w:ascii="Aptos" w:hAnsi="Aptos"/>
          <w:sz w:val="24"/>
          <w:szCs w:val="24"/>
        </w:rPr>
        <w:t>,</w:t>
      </w:r>
      <w:r w:rsidR="00591E2F" w:rsidRPr="007B0957">
        <w:rPr>
          <w:rFonts w:ascii="Aptos" w:hAnsi="Aptos"/>
          <w:sz w:val="24"/>
          <w:szCs w:val="24"/>
        </w:rPr>
        <w:t xml:space="preserve"> ST3s </w:t>
      </w:r>
      <w:r w:rsidRPr="007B0957">
        <w:rPr>
          <w:rFonts w:ascii="Aptos" w:hAnsi="Aptos"/>
          <w:sz w:val="24"/>
          <w:szCs w:val="24"/>
        </w:rPr>
        <w:t xml:space="preserve">are advised </w:t>
      </w:r>
      <w:r w:rsidR="00591E2F" w:rsidRPr="007B0957">
        <w:rPr>
          <w:rFonts w:ascii="Aptos" w:hAnsi="Aptos"/>
          <w:sz w:val="24"/>
          <w:szCs w:val="24"/>
        </w:rPr>
        <w:t xml:space="preserve">to build a good working relationship with their hospital laboratory </w:t>
      </w:r>
      <w:r w:rsidR="005B7D10" w:rsidRPr="007B0957">
        <w:rPr>
          <w:rFonts w:ascii="Aptos" w:hAnsi="Aptos"/>
          <w:sz w:val="24"/>
          <w:szCs w:val="24"/>
        </w:rPr>
        <w:t xml:space="preserve">staff </w:t>
      </w:r>
      <w:r w:rsidR="00591E2F" w:rsidRPr="007B0957">
        <w:rPr>
          <w:rFonts w:ascii="Aptos" w:hAnsi="Aptos"/>
          <w:sz w:val="24"/>
          <w:szCs w:val="24"/>
        </w:rPr>
        <w:t>and to support them with this, we recommend that they visit their hospital transfusion laboratory</w:t>
      </w:r>
      <w:r w:rsidR="00894409" w:rsidRPr="007B0957">
        <w:rPr>
          <w:rFonts w:ascii="Aptos" w:hAnsi="Aptos"/>
          <w:sz w:val="24"/>
          <w:szCs w:val="24"/>
        </w:rPr>
        <w:t xml:space="preserve"> </w:t>
      </w:r>
      <w:r w:rsidR="00C51E31" w:rsidRPr="007B0957">
        <w:rPr>
          <w:rFonts w:ascii="Aptos" w:hAnsi="Aptos"/>
          <w:sz w:val="24"/>
          <w:szCs w:val="24"/>
        </w:rPr>
        <w:t xml:space="preserve">on </w:t>
      </w:r>
      <w:r w:rsidR="00AB7C7C" w:rsidRPr="007B0957">
        <w:rPr>
          <w:rFonts w:ascii="Aptos" w:hAnsi="Aptos"/>
          <w:sz w:val="24"/>
          <w:szCs w:val="24"/>
        </w:rPr>
        <w:t>the *</w:t>
      </w:r>
      <w:r w:rsidR="00C51E31" w:rsidRPr="007B0957">
        <w:rPr>
          <w:rFonts w:ascii="Aptos" w:hAnsi="Aptos"/>
          <w:sz w:val="24"/>
          <w:szCs w:val="24"/>
        </w:rPr>
        <w:t>Thursday afternoon</w:t>
      </w:r>
      <w:r w:rsidR="00AB7C7C" w:rsidRPr="007B0957">
        <w:rPr>
          <w:rFonts w:ascii="Aptos" w:hAnsi="Aptos"/>
          <w:sz w:val="24"/>
          <w:szCs w:val="24"/>
        </w:rPr>
        <w:t xml:space="preserve">, </w:t>
      </w:r>
      <w:r w:rsidR="00484728" w:rsidRPr="007B0957">
        <w:rPr>
          <w:rFonts w:ascii="Aptos" w:hAnsi="Aptos"/>
          <w:sz w:val="24"/>
          <w:szCs w:val="24"/>
        </w:rPr>
        <w:t>during the</w:t>
      </w:r>
      <w:r w:rsidR="00C51E31" w:rsidRPr="007B0957">
        <w:rPr>
          <w:rFonts w:ascii="Aptos" w:hAnsi="Aptos"/>
          <w:sz w:val="24"/>
          <w:szCs w:val="24"/>
        </w:rPr>
        <w:t xml:space="preserve"> 5 day course</w:t>
      </w:r>
      <w:r w:rsidR="00484728" w:rsidRPr="007B0957">
        <w:rPr>
          <w:rFonts w:ascii="Aptos" w:hAnsi="Aptos"/>
          <w:sz w:val="24"/>
          <w:szCs w:val="24"/>
        </w:rPr>
        <w:t>.</w:t>
      </w:r>
      <w:r w:rsidR="009103A6">
        <w:rPr>
          <w:rFonts w:ascii="Aptos" w:hAnsi="Aptos"/>
          <w:sz w:val="24"/>
          <w:szCs w:val="24"/>
        </w:rPr>
        <w:t xml:space="preserve"> </w:t>
      </w:r>
      <w:r w:rsidR="00C249FB" w:rsidRPr="00EA48FB">
        <w:rPr>
          <w:rFonts w:ascii="Aptos" w:hAnsi="Aptos"/>
          <w:sz w:val="24"/>
          <w:szCs w:val="24"/>
        </w:rPr>
        <w:t xml:space="preserve">We advise that they liaise with their local laboratory to arrange a </w:t>
      </w:r>
      <w:r w:rsidR="009C65A1" w:rsidRPr="00EA48FB">
        <w:rPr>
          <w:rFonts w:ascii="Aptos" w:hAnsi="Aptos"/>
          <w:sz w:val="24"/>
          <w:szCs w:val="24"/>
        </w:rPr>
        <w:t>visit and</w:t>
      </w:r>
      <w:r w:rsidR="00A0390E">
        <w:rPr>
          <w:rFonts w:ascii="Aptos" w:hAnsi="Aptos"/>
          <w:sz w:val="24"/>
          <w:szCs w:val="24"/>
        </w:rPr>
        <w:t xml:space="preserve"> </w:t>
      </w:r>
      <w:r w:rsidR="00C249FB" w:rsidRPr="00EA48FB">
        <w:rPr>
          <w:rFonts w:ascii="Aptos" w:hAnsi="Aptos"/>
          <w:sz w:val="24"/>
          <w:szCs w:val="24"/>
        </w:rPr>
        <w:t>giv</w:t>
      </w:r>
      <w:r w:rsidR="00A0390E">
        <w:rPr>
          <w:rFonts w:ascii="Aptos" w:hAnsi="Aptos"/>
          <w:sz w:val="24"/>
          <w:szCs w:val="24"/>
        </w:rPr>
        <w:t xml:space="preserve">e </w:t>
      </w:r>
      <w:r w:rsidR="00C249FB" w:rsidRPr="00EA48FB">
        <w:rPr>
          <w:rFonts w:ascii="Aptos" w:hAnsi="Aptos"/>
          <w:sz w:val="24"/>
          <w:szCs w:val="24"/>
        </w:rPr>
        <w:t xml:space="preserve">at least </w:t>
      </w:r>
      <w:r w:rsidR="00C249FB" w:rsidRPr="00C249FB">
        <w:rPr>
          <w:rFonts w:ascii="Aptos" w:hAnsi="Aptos"/>
          <w:b/>
          <w:bCs/>
          <w:sz w:val="24"/>
          <w:szCs w:val="24"/>
        </w:rPr>
        <w:t>6 weeks’ notice</w:t>
      </w:r>
      <w:r w:rsidR="00C249FB" w:rsidRPr="00EA48FB">
        <w:rPr>
          <w:rFonts w:ascii="Aptos" w:hAnsi="Aptos"/>
          <w:sz w:val="24"/>
          <w:szCs w:val="24"/>
        </w:rPr>
        <w:t>.</w:t>
      </w:r>
      <w:r w:rsidR="002E4C7A">
        <w:rPr>
          <w:rFonts w:ascii="Aptos" w:hAnsi="Aptos"/>
          <w:sz w:val="24"/>
          <w:szCs w:val="24"/>
        </w:rPr>
        <w:t xml:space="preserve"> </w:t>
      </w:r>
      <w:r w:rsidR="009103A6" w:rsidRPr="00C23706">
        <w:rPr>
          <w:rFonts w:ascii="Aptos" w:hAnsi="Aptos"/>
          <w:i/>
          <w:iCs/>
          <w:color w:val="4472C4" w:themeColor="accent1"/>
        </w:rPr>
        <w:t>(*If Thu</w:t>
      </w:r>
      <w:r w:rsidR="00C23706" w:rsidRPr="00C23706">
        <w:rPr>
          <w:rFonts w:ascii="Aptos" w:hAnsi="Aptos"/>
          <w:i/>
          <w:iCs/>
          <w:color w:val="4472C4" w:themeColor="accent1"/>
        </w:rPr>
        <w:t xml:space="preserve">rsday is not a suitable day for the laboratory, </w:t>
      </w:r>
      <w:r w:rsidR="007046A9">
        <w:rPr>
          <w:rFonts w:ascii="Aptos" w:hAnsi="Aptos"/>
          <w:i/>
          <w:iCs/>
          <w:color w:val="4472C4" w:themeColor="accent1"/>
        </w:rPr>
        <w:t xml:space="preserve">the ST3 </w:t>
      </w:r>
      <w:r w:rsidR="00AE1727">
        <w:rPr>
          <w:rFonts w:ascii="Aptos" w:hAnsi="Aptos"/>
          <w:i/>
          <w:iCs/>
          <w:color w:val="4472C4" w:themeColor="accent1"/>
        </w:rPr>
        <w:t>is responsible for</w:t>
      </w:r>
      <w:r w:rsidR="003E37D2">
        <w:rPr>
          <w:rFonts w:ascii="Aptos" w:hAnsi="Aptos"/>
          <w:i/>
          <w:iCs/>
          <w:color w:val="4472C4" w:themeColor="accent1"/>
        </w:rPr>
        <w:t xml:space="preserve"> liais</w:t>
      </w:r>
      <w:r w:rsidR="00AE1727">
        <w:rPr>
          <w:rFonts w:ascii="Aptos" w:hAnsi="Aptos"/>
          <w:i/>
          <w:iCs/>
          <w:color w:val="4472C4" w:themeColor="accent1"/>
        </w:rPr>
        <w:t>ing</w:t>
      </w:r>
      <w:r w:rsidR="003E37D2">
        <w:rPr>
          <w:rFonts w:ascii="Aptos" w:hAnsi="Aptos"/>
          <w:i/>
          <w:iCs/>
          <w:color w:val="4472C4" w:themeColor="accent1"/>
        </w:rPr>
        <w:t xml:space="preserve"> with the</w:t>
      </w:r>
      <w:r w:rsidR="007D5CB0">
        <w:rPr>
          <w:rFonts w:ascii="Aptos" w:hAnsi="Aptos"/>
          <w:i/>
          <w:iCs/>
          <w:color w:val="4472C4" w:themeColor="accent1"/>
        </w:rPr>
        <w:t xml:space="preserve"> transfusion</w:t>
      </w:r>
      <w:r w:rsidR="003E37D2">
        <w:rPr>
          <w:rFonts w:ascii="Aptos" w:hAnsi="Aptos"/>
          <w:i/>
          <w:iCs/>
          <w:color w:val="4472C4" w:themeColor="accent1"/>
        </w:rPr>
        <w:t xml:space="preserve"> laboratory manager to reschedule</w:t>
      </w:r>
      <w:r w:rsidR="00C23706" w:rsidRPr="00C23706">
        <w:rPr>
          <w:rFonts w:ascii="Aptos" w:hAnsi="Aptos"/>
          <w:i/>
          <w:iCs/>
          <w:color w:val="4472C4" w:themeColor="accent1"/>
        </w:rPr>
        <w:t>).</w:t>
      </w:r>
      <w:r w:rsidR="008E329D">
        <w:rPr>
          <w:rFonts w:ascii="Aptos" w:hAnsi="Aptos"/>
          <w:i/>
          <w:iCs/>
          <w:color w:val="4472C4" w:themeColor="accent1"/>
        </w:rPr>
        <w:t xml:space="preserve"> </w:t>
      </w:r>
    </w:p>
    <w:p w14:paraId="175B1323" w14:textId="0415F14C" w:rsidR="00591E2F" w:rsidRPr="00AE5D0F" w:rsidRDefault="00DA6C5B" w:rsidP="00591E2F">
      <w:pPr>
        <w:jc w:val="both"/>
        <w:rPr>
          <w:rFonts w:ascii="Aptos" w:hAnsi="Aptos"/>
          <w:sz w:val="28"/>
          <w:szCs w:val="28"/>
        </w:rPr>
      </w:pPr>
      <w:r w:rsidRPr="00DA6C5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To </w:t>
      </w:r>
      <w:r w:rsidRPr="00DA6C5B">
        <w:rPr>
          <w:rFonts w:ascii="Aptos" w:hAnsi="Aptos"/>
          <w:sz w:val="24"/>
          <w:szCs w:val="24"/>
        </w:rPr>
        <w:t xml:space="preserve">equip ST3s with the knowledge, skills, and confidence needed to </w:t>
      </w:r>
      <w:r w:rsidR="00CF2029">
        <w:rPr>
          <w:rFonts w:ascii="Aptos" w:hAnsi="Aptos"/>
          <w:sz w:val="24"/>
          <w:szCs w:val="24"/>
        </w:rPr>
        <w:t>manage</w:t>
      </w:r>
      <w:r w:rsidRPr="00DA6C5B">
        <w:rPr>
          <w:rFonts w:ascii="Aptos" w:hAnsi="Aptos"/>
          <w:sz w:val="24"/>
          <w:szCs w:val="24"/>
        </w:rPr>
        <w:t xml:space="preserve"> transfusions safely and efficiently, while adhering to both laboratory protocols and clinical guidelines</w:t>
      </w:r>
      <w:r>
        <w:rPr>
          <w:rFonts w:ascii="Aptos" w:hAnsi="Aptos"/>
          <w:sz w:val="24"/>
          <w:szCs w:val="24"/>
        </w:rPr>
        <w:t>, an</w:t>
      </w:r>
      <w:r w:rsidR="009103A6" w:rsidRPr="00DA6C5B">
        <w:rPr>
          <w:rFonts w:ascii="Aptos" w:hAnsi="Aptos"/>
          <w:sz w:val="24"/>
          <w:szCs w:val="24"/>
        </w:rPr>
        <w:t xml:space="preserve"> accompanying </w:t>
      </w:r>
      <w:r w:rsidR="00632896">
        <w:rPr>
          <w:rFonts w:ascii="Aptos" w:hAnsi="Aptos"/>
          <w:sz w:val="24"/>
          <w:szCs w:val="24"/>
        </w:rPr>
        <w:t xml:space="preserve">practical </w:t>
      </w:r>
      <w:r w:rsidR="009103A6" w:rsidRPr="00632896">
        <w:rPr>
          <w:rFonts w:ascii="Aptos" w:hAnsi="Aptos"/>
          <w:sz w:val="24"/>
          <w:szCs w:val="24"/>
        </w:rPr>
        <w:t>workbook</w:t>
      </w:r>
      <w:r w:rsidR="009103A6" w:rsidRPr="00DA6C5B">
        <w:rPr>
          <w:rFonts w:ascii="Aptos" w:hAnsi="Aptos"/>
          <w:sz w:val="24"/>
          <w:szCs w:val="24"/>
        </w:rPr>
        <w:t xml:space="preserve"> will be completed by the ST3 during (and as part of) the visit to submit as evidence</w:t>
      </w:r>
      <w:r w:rsidR="00336895">
        <w:rPr>
          <w:rFonts w:ascii="Aptos" w:hAnsi="Aptos"/>
          <w:sz w:val="24"/>
          <w:szCs w:val="24"/>
        </w:rPr>
        <w:t>,</w:t>
      </w:r>
      <w:r w:rsidR="00F835C1">
        <w:rPr>
          <w:rFonts w:ascii="Aptos" w:hAnsi="Aptos"/>
          <w:sz w:val="24"/>
          <w:szCs w:val="24"/>
        </w:rPr>
        <w:t xml:space="preserve"> as part of their e-portfolio</w:t>
      </w:r>
      <w:r w:rsidR="009103A6" w:rsidRPr="00DA6C5B">
        <w:rPr>
          <w:rFonts w:ascii="Aptos" w:hAnsi="Aptos"/>
          <w:sz w:val="24"/>
          <w:szCs w:val="24"/>
        </w:rPr>
        <w:t xml:space="preserve">. </w:t>
      </w:r>
      <w:r w:rsidR="00AE5D0F">
        <w:rPr>
          <w:rFonts w:ascii="Aptos" w:hAnsi="Aptos"/>
          <w:sz w:val="24"/>
          <w:szCs w:val="24"/>
        </w:rPr>
        <w:t xml:space="preserve">Although the </w:t>
      </w:r>
      <w:r w:rsidR="00AE5D0F" w:rsidRPr="00943EB2">
        <w:rPr>
          <w:rFonts w:ascii="Aptos" w:hAnsi="Aptos"/>
          <w:sz w:val="24"/>
          <w:szCs w:val="24"/>
        </w:rPr>
        <w:t xml:space="preserve">laboratory visit </w:t>
      </w:r>
      <w:r w:rsidR="00336895">
        <w:rPr>
          <w:rFonts w:ascii="Aptos" w:hAnsi="Aptos"/>
          <w:sz w:val="24"/>
          <w:szCs w:val="24"/>
        </w:rPr>
        <w:t xml:space="preserve">provides some </w:t>
      </w:r>
      <w:r w:rsidR="00AE5D0F">
        <w:rPr>
          <w:rFonts w:ascii="Aptos" w:hAnsi="Aptos"/>
          <w:sz w:val="24"/>
          <w:szCs w:val="24"/>
        </w:rPr>
        <w:t>evidence for the workbook,</w:t>
      </w:r>
      <w:r w:rsidR="00336895">
        <w:rPr>
          <w:rFonts w:ascii="Aptos" w:hAnsi="Aptos"/>
          <w:sz w:val="24"/>
          <w:szCs w:val="24"/>
        </w:rPr>
        <w:t xml:space="preserve"> </w:t>
      </w:r>
      <w:r w:rsidR="00AE5D0F">
        <w:rPr>
          <w:rFonts w:ascii="Aptos" w:hAnsi="Aptos"/>
          <w:sz w:val="24"/>
          <w:szCs w:val="24"/>
        </w:rPr>
        <w:t>there may be some further discussions, meetings etc that will require additional sessions.</w:t>
      </w:r>
    </w:p>
    <w:p w14:paraId="5A2F8D3C" w14:textId="60E32BA3" w:rsidR="00D3466C" w:rsidRPr="00730666" w:rsidRDefault="00DA6C5B" w:rsidP="00591E2F">
      <w:pPr>
        <w:jc w:val="both"/>
        <w:rPr>
          <w:rFonts w:ascii="Aptos" w:hAnsi="Aptos"/>
          <w:sz w:val="24"/>
          <w:szCs w:val="24"/>
          <w:u w:val="single"/>
        </w:rPr>
      </w:pPr>
      <w:r w:rsidRPr="00730666">
        <w:rPr>
          <w:rFonts w:ascii="Aptos" w:hAnsi="Aptos"/>
          <w:sz w:val="24"/>
          <w:szCs w:val="24"/>
          <w:u w:val="single"/>
        </w:rPr>
        <w:t xml:space="preserve">We appreciate </w:t>
      </w:r>
      <w:r w:rsidR="002340E0" w:rsidRPr="00730666">
        <w:rPr>
          <w:rFonts w:ascii="Aptos" w:hAnsi="Aptos"/>
          <w:sz w:val="24"/>
          <w:szCs w:val="24"/>
          <w:u w:val="single"/>
        </w:rPr>
        <w:t xml:space="preserve">the laboratories help with this visit. </w:t>
      </w:r>
    </w:p>
    <w:p w14:paraId="29914952" w14:textId="77777777" w:rsidR="00256382" w:rsidRDefault="00730666" w:rsidP="00950BD2">
      <w:pPr>
        <w:jc w:val="both"/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</w:pPr>
      <w:r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To allow laboratories to prepare for the visit we have provided a </w:t>
      </w:r>
      <w:r w:rsidRPr="00E46B0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checklist</w:t>
      </w:r>
      <w:r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of </w:t>
      </w:r>
      <w:r w:rsidRPr="000E18CA">
        <w:rPr>
          <w:rFonts w:ascii="Aptos" w:hAnsi="Aptos"/>
          <w:b/>
          <w:bCs/>
          <w:color w:val="000000"/>
          <w:spacing w:val="2"/>
          <w:sz w:val="24"/>
          <w:szCs w:val="24"/>
          <w:shd w:val="clear" w:color="auto" w:fill="FFFFFF"/>
        </w:rPr>
        <w:t xml:space="preserve">who and what </w:t>
      </w:r>
      <w:r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will be </w:t>
      </w:r>
      <w:r w:rsidR="00822642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required </w:t>
      </w:r>
      <w:r w:rsidR="00345E47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for certain parts </w:t>
      </w:r>
      <w:r w:rsidR="00822642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during the visit.</w:t>
      </w:r>
      <w:r w:rsidR="00F965D0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822642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ST3 staff will work through their workbook </w:t>
      </w:r>
      <w:r w:rsidR="003C5852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and may require assistance from different members of staff </w:t>
      </w:r>
      <w:r w:rsidR="00332867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during this time. </w:t>
      </w:r>
    </w:p>
    <w:p w14:paraId="259E023E" w14:textId="04AB0D2A" w:rsidR="00844DD9" w:rsidRDefault="00017D30" w:rsidP="00950BD2">
      <w:pPr>
        <w:jc w:val="both"/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T</w:t>
      </w:r>
      <w:r w:rsidR="001A3DC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he majority of the </w:t>
      </w:r>
      <w:r w:rsidR="00E46B0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practical </w:t>
      </w:r>
      <w:r w:rsidR="001A3DC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workbook</w:t>
      </w:r>
      <w:r w:rsidR="00E46B0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3689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require</w:t>
      </w:r>
      <w:r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s</w:t>
      </w:r>
      <w:r w:rsidR="0033689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either d</w:t>
      </w:r>
      <w:r w:rsidR="001A3DC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iscussion</w:t>
      </w:r>
      <w:r w:rsidR="00256382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or </w:t>
      </w:r>
      <w:r w:rsidR="00336895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direct </w:t>
      </w:r>
      <w:r w:rsidR="00256382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observation,</w:t>
      </w:r>
      <w:r w:rsidR="001A3DC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however the checklist provides a practical list of</w:t>
      </w:r>
      <w:r w:rsidR="008D1980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preprepared</w:t>
      </w:r>
      <w:r w:rsidR="001A3DC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items </w:t>
      </w:r>
      <w:r w:rsidR="008D1980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to have ready on the day of the visit.</w:t>
      </w:r>
      <w:r w:rsidR="00950BD2" w:rsidRPr="00950BD2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03294B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You may be sent a copy of the </w:t>
      </w:r>
      <w:r w:rsidR="005958B6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practical </w:t>
      </w:r>
      <w:r w:rsidR="0003294B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workbook</w:t>
      </w:r>
      <w:r w:rsidR="005958B6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,</w:t>
      </w:r>
      <w:r w:rsidR="0003294B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to be completed by the ST3</w:t>
      </w:r>
      <w:r w:rsidR="005958B6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, as information only.</w:t>
      </w:r>
    </w:p>
    <w:p w14:paraId="23DA9946" w14:textId="3EDA950F" w:rsidR="001A3DCB" w:rsidRPr="00F835C1" w:rsidRDefault="0090295B" w:rsidP="00F835C1">
      <w:pPr>
        <w:jc w:val="both"/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Some sections of the</w:t>
      </w:r>
      <w:r w:rsidR="00383CFA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0D4E9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work</w:t>
      </w:r>
      <w:r w:rsidR="00383CFA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book can be completed without staff involvement and to support this, a user guide </w:t>
      </w:r>
      <w:r w:rsidR="00A11E9B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 xml:space="preserve">is included as part of the workbook. </w:t>
      </w:r>
      <w:r w:rsidR="00950BD2" w:rsidRPr="00F835C1">
        <w:rPr>
          <w:rFonts w:ascii="Aptos" w:hAnsi="Aptos"/>
          <w:color w:val="000000"/>
          <w:spacing w:val="2"/>
          <w:sz w:val="24"/>
          <w:szCs w:val="24"/>
          <w:shd w:val="clear" w:color="auto" w:fill="FFFFFF"/>
        </w:rPr>
        <w:t>(see below)</w:t>
      </w:r>
    </w:p>
    <w:p w14:paraId="4D871990" w14:textId="77777777" w:rsidR="0003294B" w:rsidRDefault="0003294B" w:rsidP="00252905">
      <w:pPr>
        <w:jc w:val="both"/>
        <w:rPr>
          <w:noProof/>
        </w:rPr>
      </w:pPr>
    </w:p>
    <w:p w14:paraId="672D9734" w14:textId="136122EB" w:rsidR="0097579D" w:rsidRPr="0097579D" w:rsidRDefault="0097579D" w:rsidP="00252905">
      <w:pPr>
        <w:jc w:val="both"/>
        <w:rPr>
          <w:rFonts w:ascii="Aptos" w:hAnsi="Aptos"/>
          <w:b/>
          <w:bCs/>
          <w:noProof/>
          <w:sz w:val="24"/>
          <w:szCs w:val="24"/>
        </w:rPr>
      </w:pPr>
      <w:r w:rsidRPr="0097579D">
        <w:rPr>
          <w:rFonts w:ascii="Aptos" w:hAnsi="Aptos"/>
          <w:b/>
          <w:bCs/>
          <w:noProof/>
          <w:sz w:val="24"/>
          <w:szCs w:val="24"/>
        </w:rPr>
        <w:lastRenderedPageBreak/>
        <w:t>User guide for ST3 workboo</w:t>
      </w:r>
      <w:r w:rsidR="002B43D6">
        <w:rPr>
          <w:rFonts w:ascii="Aptos" w:hAnsi="Aptos"/>
          <w:b/>
          <w:bCs/>
          <w:noProof/>
          <w:sz w:val="24"/>
          <w:szCs w:val="24"/>
        </w:rPr>
        <w:t>k</w:t>
      </w:r>
    </w:p>
    <w:p w14:paraId="12E85AC5" w14:textId="36AAFB60" w:rsidR="005873C6" w:rsidRPr="005873C6" w:rsidRDefault="005027BE" w:rsidP="005873C6">
      <w:pPr>
        <w:jc w:val="center"/>
        <w:rPr>
          <w:rFonts w:ascii="Aptos" w:hAnsi="Aptos"/>
          <w:color w:val="000000"/>
          <w:spacing w:val="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87A5FA6" wp14:editId="438BE9E1">
            <wp:extent cx="4045306" cy="2948600"/>
            <wp:effectExtent l="0" t="0" r="0" b="4445"/>
            <wp:docPr id="18270281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281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499" cy="295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70441" w14:textId="37DF95B6" w:rsidR="005873C6" w:rsidRPr="00F835C1" w:rsidRDefault="00F835C1" w:rsidP="00252905">
      <w:pPr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 xml:space="preserve">Checklist for Laboratory Managers, Quality Managers and Transfusion Practitioners. </w:t>
      </w:r>
    </w:p>
    <w:tbl>
      <w:tblPr>
        <w:tblStyle w:val="TableGrid"/>
        <w:tblW w:w="952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843"/>
        <w:gridCol w:w="4525"/>
        <w:gridCol w:w="1172"/>
      </w:tblGrid>
      <w:tr w:rsidR="005873C6" w14:paraId="61F39134" w14:textId="77777777" w:rsidTr="00A20CDC">
        <w:trPr>
          <w:trHeight w:val="521"/>
        </w:trPr>
        <w:tc>
          <w:tcPr>
            <w:tcW w:w="1985" w:type="dxa"/>
            <w:shd w:val="clear" w:color="auto" w:fill="D9E2F3" w:themeFill="accent1" w:themeFillTint="33"/>
          </w:tcPr>
          <w:p w14:paraId="25323817" w14:textId="399CD1D2" w:rsidR="005873C6" w:rsidRPr="005873C6" w:rsidRDefault="004334CB" w:rsidP="00A31C9E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</w:t>
            </w:r>
            <w:r w:rsidR="00A40488">
              <w:rPr>
                <w:rFonts w:ascii="Aptos" w:hAnsi="Aptos"/>
                <w:b/>
                <w:bCs/>
              </w:rPr>
              <w:t>ask description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29E96EF" w14:textId="053955B9" w:rsidR="005873C6" w:rsidRPr="005873C6" w:rsidRDefault="005873C6" w:rsidP="00A31C9E">
            <w:pPr>
              <w:rPr>
                <w:rFonts w:ascii="Aptos" w:hAnsi="Aptos"/>
                <w:b/>
                <w:bCs/>
              </w:rPr>
            </w:pPr>
            <w:r w:rsidRPr="005873C6">
              <w:rPr>
                <w:rFonts w:ascii="Aptos" w:hAnsi="Aptos"/>
                <w:b/>
                <w:bCs/>
              </w:rPr>
              <w:t>Wh</w:t>
            </w:r>
            <w:r w:rsidR="00A40488">
              <w:rPr>
                <w:rFonts w:ascii="Aptos" w:hAnsi="Aptos"/>
                <w:b/>
                <w:bCs/>
              </w:rPr>
              <w:t>o</w:t>
            </w:r>
            <w:r w:rsidRPr="005873C6">
              <w:rPr>
                <w:rFonts w:ascii="Aptos" w:hAnsi="Aptos"/>
                <w:b/>
                <w:bCs/>
              </w:rPr>
              <w:t xml:space="preserve"> is required</w:t>
            </w:r>
          </w:p>
        </w:tc>
        <w:tc>
          <w:tcPr>
            <w:tcW w:w="4525" w:type="dxa"/>
            <w:shd w:val="clear" w:color="auto" w:fill="D9E2F3" w:themeFill="accent1" w:themeFillTint="33"/>
          </w:tcPr>
          <w:p w14:paraId="69111AB9" w14:textId="222B3458" w:rsidR="005873C6" w:rsidRPr="005873C6" w:rsidRDefault="00A20CDC" w:rsidP="00A31C9E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Preparation required</w:t>
            </w:r>
          </w:p>
        </w:tc>
        <w:tc>
          <w:tcPr>
            <w:tcW w:w="1172" w:type="dxa"/>
            <w:shd w:val="clear" w:color="auto" w:fill="D9E2F3" w:themeFill="accent1" w:themeFillTint="33"/>
          </w:tcPr>
          <w:p w14:paraId="09000CB1" w14:textId="177F4B00" w:rsidR="005873C6" w:rsidRPr="005873C6" w:rsidRDefault="005873C6" w:rsidP="00A31C9E">
            <w:pPr>
              <w:rPr>
                <w:rFonts w:ascii="Aptos" w:hAnsi="Aptos"/>
                <w:b/>
                <w:bCs/>
              </w:rPr>
            </w:pPr>
            <w:r w:rsidRPr="005873C6">
              <w:rPr>
                <w:rFonts w:ascii="Aptos" w:hAnsi="Aptos"/>
                <w:b/>
                <w:bCs/>
              </w:rPr>
              <w:t xml:space="preserve">Tick </w:t>
            </w:r>
          </w:p>
        </w:tc>
      </w:tr>
      <w:tr w:rsidR="00597E3A" w:rsidRPr="00201DB2" w14:paraId="7B567010" w14:textId="77777777" w:rsidTr="00A20CDC">
        <w:trPr>
          <w:trHeight w:val="792"/>
        </w:trPr>
        <w:tc>
          <w:tcPr>
            <w:tcW w:w="1985" w:type="dxa"/>
          </w:tcPr>
          <w:p w14:paraId="411FBF9A" w14:textId="77777777" w:rsidR="00CB245D" w:rsidRDefault="00CB245D" w:rsidP="005122B8">
            <w:pPr>
              <w:jc w:val="center"/>
              <w:rPr>
                <w:sz w:val="40"/>
                <w:szCs w:val="40"/>
              </w:rPr>
            </w:pPr>
          </w:p>
          <w:p w14:paraId="5EF724F5" w14:textId="77777777" w:rsidR="00CB245D" w:rsidRDefault="00CB245D" w:rsidP="005122B8">
            <w:pPr>
              <w:jc w:val="center"/>
              <w:rPr>
                <w:sz w:val="40"/>
                <w:szCs w:val="40"/>
              </w:rPr>
            </w:pPr>
          </w:p>
          <w:p w14:paraId="3C4160B5" w14:textId="77777777" w:rsidR="00CB245D" w:rsidRDefault="00CB245D" w:rsidP="005122B8">
            <w:pPr>
              <w:jc w:val="center"/>
              <w:rPr>
                <w:sz w:val="40"/>
                <w:szCs w:val="40"/>
              </w:rPr>
            </w:pPr>
          </w:p>
          <w:p w14:paraId="18440B61" w14:textId="77777777" w:rsidR="00CB245D" w:rsidRDefault="00CB245D" w:rsidP="005122B8">
            <w:pPr>
              <w:jc w:val="center"/>
              <w:rPr>
                <w:sz w:val="40"/>
                <w:szCs w:val="40"/>
              </w:rPr>
            </w:pPr>
          </w:p>
          <w:p w14:paraId="36FE4A65" w14:textId="3327C883" w:rsidR="00597E3A" w:rsidRPr="00CB245D" w:rsidRDefault="005122B8" w:rsidP="005122B8">
            <w:pPr>
              <w:jc w:val="center"/>
              <w:rPr>
                <w:sz w:val="72"/>
                <w:szCs w:val="72"/>
              </w:rPr>
            </w:pPr>
            <w:r w:rsidRPr="00CB245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72"/>
                <w:szCs w:val="72"/>
              </w:rPr>
              <mc:AlternateContent>
                <mc:Choice Requires="w16se">
                  <w16se:symEx w16se:font="Segoe UI Emoji" w16se:char="1F97C"/>
                </mc:Choice>
                <mc:Fallback>
                  <w:t>🥼</w:t>
                </mc:Fallback>
              </mc:AlternateContent>
            </w:r>
          </w:p>
          <w:p w14:paraId="3B8DBE1F" w14:textId="77777777" w:rsidR="00CB245D" w:rsidRDefault="00CB245D" w:rsidP="005122B8">
            <w:pPr>
              <w:jc w:val="center"/>
              <w:rPr>
                <w:sz w:val="40"/>
                <w:szCs w:val="40"/>
              </w:rPr>
            </w:pPr>
          </w:p>
          <w:p w14:paraId="4B37C2AA" w14:textId="5D23E122" w:rsidR="00CB245D" w:rsidRPr="00201DB2" w:rsidRDefault="00CB245D" w:rsidP="005122B8">
            <w:pPr>
              <w:jc w:val="center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0E013EC7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77C0B7B7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4D324E60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71E79E31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456130F0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44242000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62D4613C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7386A0F2" w14:textId="77777777" w:rsidR="00CB245D" w:rsidRDefault="00CB245D" w:rsidP="00CB245D">
            <w:pPr>
              <w:jc w:val="center"/>
              <w:rPr>
                <w:rFonts w:ascii="Aptos" w:hAnsi="Aptos"/>
              </w:rPr>
            </w:pPr>
          </w:p>
          <w:p w14:paraId="3533C4E8" w14:textId="08A315C3" w:rsidR="00597E3A" w:rsidRPr="00201DB2" w:rsidRDefault="005122B8" w:rsidP="00CB24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Biomedical Scientist</w:t>
            </w:r>
          </w:p>
        </w:tc>
        <w:tc>
          <w:tcPr>
            <w:tcW w:w="4525" w:type="dxa"/>
          </w:tcPr>
          <w:p w14:paraId="6DEDED5A" w14:textId="77777777" w:rsidR="00597E3A" w:rsidRDefault="000A785F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Details of a recent blood delivery including evidence of the cold chain </w:t>
            </w:r>
          </w:p>
          <w:p w14:paraId="389D2012" w14:textId="2D2D8984" w:rsidR="00D63DAB" w:rsidRDefault="00D63DAB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Details of an </w:t>
            </w:r>
            <w:r w:rsidR="00A002CF">
              <w:rPr>
                <w:rFonts w:ascii="Aptos" w:hAnsi="Aptos"/>
              </w:rPr>
              <w:t>‘</w:t>
            </w:r>
            <w:r>
              <w:rPr>
                <w:rFonts w:ascii="Aptos" w:hAnsi="Aptos"/>
              </w:rPr>
              <w:t>adhoc</w:t>
            </w:r>
            <w:r w:rsidR="00A002CF">
              <w:rPr>
                <w:rFonts w:ascii="Aptos" w:hAnsi="Aptos"/>
              </w:rPr>
              <w:t>’</w:t>
            </w:r>
            <w:r>
              <w:rPr>
                <w:rFonts w:ascii="Aptos" w:hAnsi="Aptos"/>
              </w:rPr>
              <w:t xml:space="preserve"> </w:t>
            </w:r>
            <w:r w:rsidR="00A002CF">
              <w:rPr>
                <w:rFonts w:ascii="Aptos" w:hAnsi="Aptos"/>
              </w:rPr>
              <w:t xml:space="preserve">blood </w:t>
            </w:r>
            <w:r>
              <w:rPr>
                <w:rFonts w:ascii="Aptos" w:hAnsi="Aptos"/>
              </w:rPr>
              <w:t>request (if available)</w:t>
            </w:r>
          </w:p>
          <w:p w14:paraId="43228D29" w14:textId="2C901847" w:rsidR="00D63DAB" w:rsidRDefault="00A002CF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Details of the lab</w:t>
            </w:r>
            <w:r w:rsidR="00C1013E">
              <w:rPr>
                <w:rFonts w:ascii="Aptos" w:hAnsi="Aptos"/>
              </w:rPr>
              <w:t>oratory</w:t>
            </w:r>
            <w:r>
              <w:rPr>
                <w:rFonts w:ascii="Aptos" w:hAnsi="Aptos"/>
              </w:rPr>
              <w:t xml:space="preserve"> sample acceptance policy</w:t>
            </w:r>
          </w:p>
          <w:p w14:paraId="2D2FB795" w14:textId="77777777" w:rsidR="00A002CF" w:rsidRDefault="00CE71AE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2 group and screen samples for manual blood typing</w:t>
            </w:r>
            <w:r w:rsidR="00397EA9">
              <w:rPr>
                <w:rFonts w:ascii="Aptos" w:hAnsi="Aptos"/>
              </w:rPr>
              <w:t xml:space="preserve"> (to compare to previous automated results)</w:t>
            </w:r>
          </w:p>
          <w:p w14:paraId="797ADB67" w14:textId="77777777" w:rsidR="00397EA9" w:rsidRDefault="00FD6307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Rh/K phenotype being performed</w:t>
            </w:r>
          </w:p>
          <w:p w14:paraId="20E011AC" w14:textId="4D20BDE7" w:rsidR="00FD6307" w:rsidRDefault="00FD6307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 recent sample referred to RCI </w:t>
            </w:r>
            <w:r w:rsidR="00B52845">
              <w:rPr>
                <w:rFonts w:ascii="Aptos" w:hAnsi="Aptos"/>
              </w:rPr>
              <w:t>and the results</w:t>
            </w:r>
          </w:p>
          <w:p w14:paraId="38ABFBBF" w14:textId="77777777" w:rsidR="00B52845" w:rsidRDefault="00197374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A sample to perform a DAT</w:t>
            </w:r>
          </w:p>
          <w:p w14:paraId="42FF3AF9" w14:textId="77777777" w:rsidR="00197374" w:rsidRDefault="00197374" w:rsidP="000970AE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Observe/perform a serological crossmatch</w:t>
            </w:r>
          </w:p>
          <w:p w14:paraId="1E15C742" w14:textId="6BB2D94F" w:rsidR="00AD0D5C" w:rsidRPr="0003294B" w:rsidRDefault="00AD0D5C" w:rsidP="0003294B">
            <w:pPr>
              <w:pStyle w:val="ListParagraph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Access to the Trust’s Major Haemorrhage Protocol(s)</w:t>
            </w:r>
          </w:p>
        </w:tc>
        <w:tc>
          <w:tcPr>
            <w:tcW w:w="1172" w:type="dxa"/>
          </w:tcPr>
          <w:p w14:paraId="4489F3B0" w14:textId="77777777" w:rsidR="00597E3A" w:rsidRPr="00201DB2" w:rsidRDefault="00597E3A" w:rsidP="00201DB2">
            <w:pPr>
              <w:rPr>
                <w:rFonts w:ascii="Aptos" w:hAnsi="Aptos"/>
              </w:rPr>
            </w:pPr>
          </w:p>
        </w:tc>
      </w:tr>
      <w:tr w:rsidR="005873C6" w:rsidRPr="00201DB2" w14:paraId="2505F926" w14:textId="77777777" w:rsidTr="00A20CDC">
        <w:trPr>
          <w:trHeight w:val="792"/>
        </w:trPr>
        <w:tc>
          <w:tcPr>
            <w:tcW w:w="1985" w:type="dxa"/>
          </w:tcPr>
          <w:p w14:paraId="0043CD58" w14:textId="77777777" w:rsidR="00CB245D" w:rsidRDefault="00CB245D" w:rsidP="00D53214">
            <w:pPr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7F48700E" w14:textId="77777777" w:rsidR="00CB245D" w:rsidRDefault="00CB245D" w:rsidP="00D53214">
            <w:pPr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5A9D4628" w14:textId="77777777" w:rsidR="002B43D6" w:rsidRDefault="00D53214" w:rsidP="00D53214">
            <w:pPr>
              <w:jc w:val="center"/>
              <w:rPr>
                <w:rFonts w:ascii="Segoe UI Emoji" w:hAnsi="Segoe UI Emoji" w:cs="Segoe UI Emoji"/>
                <w:sz w:val="40"/>
                <w:szCs w:val="40"/>
              </w:rPr>
            </w:pPr>
            <w:r w:rsidRPr="00CB245D">
              <w:rPr>
                <w:rFonts w:ascii="Segoe UI Emoji" w:hAnsi="Segoe UI Emoji" w:cs="Segoe UI Emoji"/>
                <w:sz w:val="40"/>
                <w:szCs w:val="40"/>
              </w:rPr>
              <w:t>🩸</w:t>
            </w:r>
          </w:p>
          <w:p w14:paraId="315EFC60" w14:textId="77777777" w:rsidR="002B43D6" w:rsidRDefault="002B43D6" w:rsidP="00D53214">
            <w:pPr>
              <w:jc w:val="center"/>
              <w:rPr>
                <w:rFonts w:ascii="Segoe UI Emoji" w:hAnsi="Segoe UI Emoji" w:cs="Segoe UI Emoji"/>
                <w:sz w:val="40"/>
                <w:szCs w:val="40"/>
              </w:rPr>
            </w:pPr>
          </w:p>
          <w:p w14:paraId="22555CBE" w14:textId="77777777" w:rsidR="002B43D6" w:rsidRDefault="002B43D6" w:rsidP="002B43D6">
            <w:pPr>
              <w:rPr>
                <w:rFonts w:ascii="Segoe UI Emoji" w:hAnsi="Segoe UI Emoji" w:cs="Segoe UI Emoji"/>
                <w:sz w:val="40"/>
                <w:szCs w:val="40"/>
              </w:rPr>
            </w:pPr>
          </w:p>
          <w:p w14:paraId="58166CDA" w14:textId="6AABA1F0" w:rsidR="002B43D6" w:rsidRPr="00201DB2" w:rsidRDefault="002B43D6" w:rsidP="002B43D6">
            <w:pPr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14DADD3" w14:textId="77777777" w:rsidR="00CB245D" w:rsidRDefault="00CB245D" w:rsidP="00201DB2">
            <w:pPr>
              <w:rPr>
                <w:rFonts w:ascii="Aptos" w:hAnsi="Aptos"/>
              </w:rPr>
            </w:pPr>
          </w:p>
          <w:p w14:paraId="4745AF81" w14:textId="77777777" w:rsidR="00CB245D" w:rsidRDefault="00CB245D" w:rsidP="00201DB2">
            <w:pPr>
              <w:rPr>
                <w:rFonts w:ascii="Aptos" w:hAnsi="Aptos"/>
              </w:rPr>
            </w:pPr>
          </w:p>
          <w:p w14:paraId="351A4DA0" w14:textId="77777777" w:rsidR="00CB245D" w:rsidRDefault="00CB245D" w:rsidP="00201DB2">
            <w:pPr>
              <w:rPr>
                <w:rFonts w:ascii="Aptos" w:hAnsi="Aptos"/>
              </w:rPr>
            </w:pPr>
          </w:p>
          <w:p w14:paraId="4BA0CA62" w14:textId="77777777" w:rsidR="005873C6" w:rsidRDefault="00D53214" w:rsidP="00CB245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Transfusion Practitioner</w:t>
            </w:r>
            <w:r w:rsidR="00361C58">
              <w:rPr>
                <w:rFonts w:ascii="Aptos" w:hAnsi="Aptos"/>
              </w:rPr>
              <w:t xml:space="preserve"> (or Biomedical Scientist)</w:t>
            </w:r>
          </w:p>
          <w:p w14:paraId="5814315E" w14:textId="77777777" w:rsidR="002B43D6" w:rsidRDefault="002B43D6" w:rsidP="00CB245D">
            <w:pPr>
              <w:jc w:val="center"/>
              <w:rPr>
                <w:rFonts w:ascii="Aptos" w:hAnsi="Aptos"/>
              </w:rPr>
            </w:pPr>
          </w:p>
          <w:p w14:paraId="6F5AD5C9" w14:textId="576ABE7B" w:rsidR="002B43D6" w:rsidRPr="00201DB2" w:rsidRDefault="002B43D6" w:rsidP="00CB245D">
            <w:pPr>
              <w:jc w:val="center"/>
              <w:rPr>
                <w:rFonts w:ascii="Aptos" w:hAnsi="Aptos"/>
              </w:rPr>
            </w:pPr>
          </w:p>
        </w:tc>
        <w:tc>
          <w:tcPr>
            <w:tcW w:w="4525" w:type="dxa"/>
          </w:tcPr>
          <w:p w14:paraId="3661E82C" w14:textId="77777777" w:rsidR="005873C6" w:rsidRDefault="00361C58" w:rsidP="00D5321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Clinical notes for a recent major haemorrhage case (or a BMS who was involved) – access to</w:t>
            </w:r>
            <w:r w:rsidR="005F2877">
              <w:rPr>
                <w:rFonts w:ascii="Aptos" w:hAnsi="Aptos"/>
              </w:rPr>
              <w:t xml:space="preserve"> the type and number of components issued</w:t>
            </w:r>
          </w:p>
          <w:p w14:paraId="1EEA7D01" w14:textId="77777777" w:rsidR="00A45AA2" w:rsidRDefault="00A45AA2" w:rsidP="00D53214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Access to the local Emergency Blood Management Plan</w:t>
            </w:r>
          </w:p>
          <w:p w14:paraId="12DEC330" w14:textId="174038F6" w:rsidR="002B43D6" w:rsidRPr="002B43D6" w:rsidRDefault="00CB245D" w:rsidP="002B43D6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Actions taken during amber alerts</w:t>
            </w:r>
          </w:p>
          <w:p w14:paraId="0AC8841F" w14:textId="43A39C64" w:rsidR="006E3D02" w:rsidRPr="006E3D02" w:rsidRDefault="00FC0B66" w:rsidP="006E3D02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Incident reporting tools and processes</w:t>
            </w:r>
          </w:p>
        </w:tc>
        <w:tc>
          <w:tcPr>
            <w:tcW w:w="1172" w:type="dxa"/>
          </w:tcPr>
          <w:p w14:paraId="01C2B0D1" w14:textId="77777777" w:rsidR="005873C6" w:rsidRPr="00201DB2" w:rsidRDefault="005873C6" w:rsidP="00201DB2">
            <w:pPr>
              <w:rPr>
                <w:rFonts w:ascii="Aptos" w:hAnsi="Aptos"/>
              </w:rPr>
            </w:pPr>
          </w:p>
        </w:tc>
      </w:tr>
      <w:tr w:rsidR="005873C6" w:rsidRPr="00201DB2" w14:paraId="2520677A" w14:textId="77777777" w:rsidTr="00A20CDC">
        <w:trPr>
          <w:trHeight w:val="260"/>
        </w:trPr>
        <w:tc>
          <w:tcPr>
            <w:tcW w:w="1985" w:type="dxa"/>
          </w:tcPr>
          <w:p w14:paraId="62EF5D97" w14:textId="77777777" w:rsidR="00C640B8" w:rsidRDefault="00C640B8" w:rsidP="002B43D6">
            <w:pPr>
              <w:jc w:val="center"/>
              <w:rPr>
                <w:sz w:val="40"/>
                <w:szCs w:val="40"/>
              </w:rPr>
            </w:pPr>
          </w:p>
          <w:p w14:paraId="7133FBA0" w14:textId="145A2FFB" w:rsidR="005873C6" w:rsidRPr="00201DB2" w:rsidRDefault="002B43D6" w:rsidP="002B43D6">
            <w:pPr>
              <w:jc w:val="center"/>
              <w:rPr>
                <w:rFonts w:ascii="Aptos" w:hAnsi="Aptos"/>
              </w:rPr>
            </w:pPr>
            <w:r w:rsidRPr="002B43D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1F9EC"/>
                </mc:Choice>
                <mc:Fallback>
                  <w:t>🧬</w:t>
                </mc:Fallback>
              </mc:AlternateContent>
            </w:r>
          </w:p>
        </w:tc>
        <w:tc>
          <w:tcPr>
            <w:tcW w:w="1843" w:type="dxa"/>
          </w:tcPr>
          <w:p w14:paraId="042D106D" w14:textId="77777777" w:rsidR="00C640B8" w:rsidRDefault="00C640B8" w:rsidP="002B43D6">
            <w:pPr>
              <w:jc w:val="center"/>
              <w:rPr>
                <w:rFonts w:ascii="Aptos" w:hAnsi="Aptos"/>
              </w:rPr>
            </w:pPr>
          </w:p>
          <w:p w14:paraId="72490B47" w14:textId="13E6468B" w:rsidR="005873C6" w:rsidRPr="00201DB2" w:rsidRDefault="002B43D6" w:rsidP="002B43D6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Laboratory manager / Quality manager</w:t>
            </w:r>
          </w:p>
        </w:tc>
        <w:tc>
          <w:tcPr>
            <w:tcW w:w="4525" w:type="dxa"/>
          </w:tcPr>
          <w:p w14:paraId="2AA84396" w14:textId="77777777" w:rsidR="005873C6" w:rsidRDefault="00393E3C" w:rsidP="002B43D6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Internal incident reporting with corrective and preventative actions</w:t>
            </w:r>
            <w:r w:rsidR="006E3D02">
              <w:rPr>
                <w:rFonts w:ascii="Aptos" w:hAnsi="Aptos"/>
              </w:rPr>
              <w:t xml:space="preserve"> (quality management system)</w:t>
            </w:r>
          </w:p>
          <w:p w14:paraId="1C903033" w14:textId="77777777" w:rsidR="006E0B6C" w:rsidRDefault="006E0B6C" w:rsidP="002B43D6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 recent NEQAS report </w:t>
            </w:r>
          </w:p>
          <w:p w14:paraId="396B3F05" w14:textId="77777777" w:rsidR="006E3D02" w:rsidRDefault="006E0B6C" w:rsidP="002B43D6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NEQAS report with points (if available) </w:t>
            </w:r>
          </w:p>
          <w:p w14:paraId="7742A132" w14:textId="2744F9AC" w:rsidR="006E0B6C" w:rsidRPr="00901086" w:rsidRDefault="006E0B6C" w:rsidP="00901086">
            <w:pPr>
              <w:ind w:left="360"/>
              <w:rPr>
                <w:rFonts w:ascii="Aptos" w:hAnsi="Aptos"/>
              </w:rPr>
            </w:pPr>
          </w:p>
        </w:tc>
        <w:tc>
          <w:tcPr>
            <w:tcW w:w="1172" w:type="dxa"/>
          </w:tcPr>
          <w:p w14:paraId="6C26BCA8" w14:textId="77777777" w:rsidR="005873C6" w:rsidRPr="00201DB2" w:rsidRDefault="005873C6" w:rsidP="00201DB2">
            <w:pPr>
              <w:rPr>
                <w:rFonts w:ascii="Aptos" w:hAnsi="Aptos"/>
              </w:rPr>
            </w:pPr>
          </w:p>
        </w:tc>
      </w:tr>
    </w:tbl>
    <w:p w14:paraId="78A0155B" w14:textId="77777777" w:rsidR="00AB72E4" w:rsidRPr="00201DB2" w:rsidRDefault="00AB72E4" w:rsidP="00252905">
      <w:pPr>
        <w:jc w:val="both"/>
        <w:rPr>
          <w:rFonts w:ascii="Aptos" w:hAnsi="Aptos"/>
        </w:rPr>
      </w:pPr>
    </w:p>
    <w:p w14:paraId="39244140" w14:textId="77777777" w:rsidR="00D52201" w:rsidRPr="007A3C78" w:rsidRDefault="00D52201" w:rsidP="00252905">
      <w:pPr>
        <w:jc w:val="both"/>
        <w:rPr>
          <w:rFonts w:ascii="Aptos" w:hAnsi="Aptos"/>
          <w:sz w:val="28"/>
          <w:szCs w:val="28"/>
        </w:rPr>
      </w:pPr>
    </w:p>
    <w:p w14:paraId="62DA3808" w14:textId="4C3A42FA" w:rsidR="00DB2EDD" w:rsidRPr="007A3C78" w:rsidRDefault="00DB2EDD" w:rsidP="00252905">
      <w:pPr>
        <w:jc w:val="both"/>
        <w:rPr>
          <w:rFonts w:ascii="Aptos" w:hAnsi="Aptos"/>
          <w:sz w:val="24"/>
          <w:szCs w:val="24"/>
        </w:rPr>
      </w:pPr>
    </w:p>
    <w:sectPr w:rsidR="00DB2EDD" w:rsidRPr="007A3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9A8"/>
    <w:multiLevelType w:val="hybridMultilevel"/>
    <w:tmpl w:val="5624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EE3"/>
    <w:multiLevelType w:val="hybridMultilevel"/>
    <w:tmpl w:val="2CF2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6AD3"/>
    <w:multiLevelType w:val="hybridMultilevel"/>
    <w:tmpl w:val="E668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0EAF"/>
    <w:multiLevelType w:val="hybridMultilevel"/>
    <w:tmpl w:val="C43E2F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31A71"/>
    <w:multiLevelType w:val="hybridMultilevel"/>
    <w:tmpl w:val="2DAE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4983">
    <w:abstractNumId w:val="4"/>
  </w:num>
  <w:num w:numId="2" w16cid:durableId="2121678612">
    <w:abstractNumId w:val="0"/>
  </w:num>
  <w:num w:numId="3" w16cid:durableId="802505435">
    <w:abstractNumId w:val="1"/>
  </w:num>
  <w:num w:numId="4" w16cid:durableId="2039312499">
    <w:abstractNumId w:val="2"/>
  </w:num>
  <w:num w:numId="5" w16cid:durableId="197371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1"/>
    <w:rsid w:val="00017220"/>
    <w:rsid w:val="00017D30"/>
    <w:rsid w:val="0003294B"/>
    <w:rsid w:val="00035C59"/>
    <w:rsid w:val="0007106C"/>
    <w:rsid w:val="000970AE"/>
    <w:rsid w:val="000A785F"/>
    <w:rsid w:val="000C0160"/>
    <w:rsid w:val="000D4E9B"/>
    <w:rsid w:val="000D690F"/>
    <w:rsid w:val="000E18CA"/>
    <w:rsid w:val="00102C56"/>
    <w:rsid w:val="00125420"/>
    <w:rsid w:val="001377D9"/>
    <w:rsid w:val="00197374"/>
    <w:rsid w:val="001A3DCB"/>
    <w:rsid w:val="00201DB2"/>
    <w:rsid w:val="002340E0"/>
    <w:rsid w:val="00252905"/>
    <w:rsid w:val="00252DEB"/>
    <w:rsid w:val="00256382"/>
    <w:rsid w:val="00262647"/>
    <w:rsid w:val="00285C7D"/>
    <w:rsid w:val="002B43D6"/>
    <w:rsid w:val="002B6EE1"/>
    <w:rsid w:val="002E4C7A"/>
    <w:rsid w:val="00332867"/>
    <w:rsid w:val="00333BAF"/>
    <w:rsid w:val="00336895"/>
    <w:rsid w:val="00345E47"/>
    <w:rsid w:val="00361C58"/>
    <w:rsid w:val="00383CFA"/>
    <w:rsid w:val="00392C40"/>
    <w:rsid w:val="00393E3C"/>
    <w:rsid w:val="00397EA9"/>
    <w:rsid w:val="003C079D"/>
    <w:rsid w:val="003C5852"/>
    <w:rsid w:val="003E37D2"/>
    <w:rsid w:val="003E768F"/>
    <w:rsid w:val="00403BF4"/>
    <w:rsid w:val="004334CB"/>
    <w:rsid w:val="00433CA0"/>
    <w:rsid w:val="00484728"/>
    <w:rsid w:val="004A5C02"/>
    <w:rsid w:val="005027BE"/>
    <w:rsid w:val="005122B8"/>
    <w:rsid w:val="0053438D"/>
    <w:rsid w:val="0053523A"/>
    <w:rsid w:val="005873C6"/>
    <w:rsid w:val="00591E2F"/>
    <w:rsid w:val="005958B6"/>
    <w:rsid w:val="00597E3A"/>
    <w:rsid w:val="005B4304"/>
    <w:rsid w:val="005B47E7"/>
    <w:rsid w:val="005B7D10"/>
    <w:rsid w:val="005F2877"/>
    <w:rsid w:val="00610554"/>
    <w:rsid w:val="00632896"/>
    <w:rsid w:val="00687CDD"/>
    <w:rsid w:val="006E0B6C"/>
    <w:rsid w:val="006E3D02"/>
    <w:rsid w:val="007046A9"/>
    <w:rsid w:val="00704F9B"/>
    <w:rsid w:val="007214BC"/>
    <w:rsid w:val="00730666"/>
    <w:rsid w:val="00734F0B"/>
    <w:rsid w:val="00791206"/>
    <w:rsid w:val="00794EE2"/>
    <w:rsid w:val="007A3C78"/>
    <w:rsid w:val="007B0957"/>
    <w:rsid w:val="007C5E88"/>
    <w:rsid w:val="007D5CB0"/>
    <w:rsid w:val="007E3D67"/>
    <w:rsid w:val="00822642"/>
    <w:rsid w:val="00823E62"/>
    <w:rsid w:val="008254AF"/>
    <w:rsid w:val="00844DD9"/>
    <w:rsid w:val="00894409"/>
    <w:rsid w:val="008B6158"/>
    <w:rsid w:val="008D1980"/>
    <w:rsid w:val="008E329D"/>
    <w:rsid w:val="00901086"/>
    <w:rsid w:val="0090295B"/>
    <w:rsid w:val="00907691"/>
    <w:rsid w:val="009103A6"/>
    <w:rsid w:val="00922073"/>
    <w:rsid w:val="00927D3D"/>
    <w:rsid w:val="00943EB2"/>
    <w:rsid w:val="00950BD2"/>
    <w:rsid w:val="00955C63"/>
    <w:rsid w:val="0097579D"/>
    <w:rsid w:val="009C65A1"/>
    <w:rsid w:val="00A002CF"/>
    <w:rsid w:val="00A0390E"/>
    <w:rsid w:val="00A11E9B"/>
    <w:rsid w:val="00A20CDC"/>
    <w:rsid w:val="00A26BDD"/>
    <w:rsid w:val="00A27160"/>
    <w:rsid w:val="00A31C9E"/>
    <w:rsid w:val="00A36B65"/>
    <w:rsid w:val="00A40488"/>
    <w:rsid w:val="00A45AA2"/>
    <w:rsid w:val="00A54A5D"/>
    <w:rsid w:val="00A657E6"/>
    <w:rsid w:val="00A92EC2"/>
    <w:rsid w:val="00AB0A45"/>
    <w:rsid w:val="00AB5BED"/>
    <w:rsid w:val="00AB72E4"/>
    <w:rsid w:val="00AB7C7C"/>
    <w:rsid w:val="00AD0D5C"/>
    <w:rsid w:val="00AE1727"/>
    <w:rsid w:val="00AE5D0F"/>
    <w:rsid w:val="00AF11F3"/>
    <w:rsid w:val="00B06EDC"/>
    <w:rsid w:val="00B22BFD"/>
    <w:rsid w:val="00B52845"/>
    <w:rsid w:val="00B63467"/>
    <w:rsid w:val="00B64333"/>
    <w:rsid w:val="00BA3355"/>
    <w:rsid w:val="00BC5D2E"/>
    <w:rsid w:val="00BE2E65"/>
    <w:rsid w:val="00C1013E"/>
    <w:rsid w:val="00C23706"/>
    <w:rsid w:val="00C249FB"/>
    <w:rsid w:val="00C51E31"/>
    <w:rsid w:val="00C52E8A"/>
    <w:rsid w:val="00C640B8"/>
    <w:rsid w:val="00C974A6"/>
    <w:rsid w:val="00CA7129"/>
    <w:rsid w:val="00CB245D"/>
    <w:rsid w:val="00CE3654"/>
    <w:rsid w:val="00CE71AE"/>
    <w:rsid w:val="00CF2029"/>
    <w:rsid w:val="00D141B1"/>
    <w:rsid w:val="00D2501F"/>
    <w:rsid w:val="00D3466C"/>
    <w:rsid w:val="00D52201"/>
    <w:rsid w:val="00D53214"/>
    <w:rsid w:val="00D63DAB"/>
    <w:rsid w:val="00D811C2"/>
    <w:rsid w:val="00DA3F9F"/>
    <w:rsid w:val="00DA6C5B"/>
    <w:rsid w:val="00DB2EDD"/>
    <w:rsid w:val="00E46B05"/>
    <w:rsid w:val="00E65422"/>
    <w:rsid w:val="00E80085"/>
    <w:rsid w:val="00EA4303"/>
    <w:rsid w:val="00EA48FB"/>
    <w:rsid w:val="00F835C1"/>
    <w:rsid w:val="00F965D0"/>
    <w:rsid w:val="00FA1320"/>
    <w:rsid w:val="00FB689D"/>
    <w:rsid w:val="00FC0B66"/>
    <w:rsid w:val="00FD2965"/>
    <w:rsid w:val="00FD6307"/>
    <w:rsid w:val="00FE6629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EF6F"/>
  <w15:chartTrackingRefBased/>
  <w15:docId w15:val="{B169518A-037A-4015-A9C0-5D556C4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6C"/>
    <w:pPr>
      <w:ind w:left="720"/>
      <w:contextualSpacing/>
    </w:pPr>
  </w:style>
  <w:style w:type="table" w:styleId="TableGrid">
    <w:name w:val="Table Grid"/>
    <w:basedOn w:val="TableNormal"/>
    <w:uiPriority w:val="39"/>
    <w:rsid w:val="003C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02307-45e8-41d5-a1f1-88043f7b32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5FDD56573C64FBBFB5D984BDCD4F0" ma:contentTypeVersion="15" ma:contentTypeDescription="Create a new document." ma:contentTypeScope="" ma:versionID="e80188458781da0e8223a25a68349bd4">
  <xsd:schema xmlns:xsd="http://www.w3.org/2001/XMLSchema" xmlns:xs="http://www.w3.org/2001/XMLSchema" xmlns:p="http://schemas.microsoft.com/office/2006/metadata/properties" xmlns:ns3="cf002307-45e8-41d5-a1f1-88043f7b3246" xmlns:ns4="24e35222-5b38-4b5e-9a5f-02f04d1defc7" targetNamespace="http://schemas.microsoft.com/office/2006/metadata/properties" ma:root="true" ma:fieldsID="df658503ff9b2f81a939d46bba0ac5eb" ns3:_="" ns4:_="">
    <xsd:import namespace="cf002307-45e8-41d5-a1f1-88043f7b3246"/>
    <xsd:import namespace="24e35222-5b38-4b5e-9a5f-02f04d1def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2307-45e8-41d5-a1f1-88043f7b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5222-5b38-4b5e-9a5f-02f04d1de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30F62-4FFC-4FE0-B655-41A0158E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B7B5-D916-4465-8DA2-65BC3095FECC}">
  <ds:schemaRefs>
    <ds:schemaRef ds:uri="http://purl.org/dc/terms/"/>
    <ds:schemaRef ds:uri="24e35222-5b38-4b5e-9a5f-02f04d1defc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002307-45e8-41d5-a1f1-88043f7b324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CB9290-A164-44DF-9D89-945134FC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02307-45e8-41d5-a1f1-88043f7b3246"/>
    <ds:schemaRef ds:uri="24e35222-5b38-4b5e-9a5f-02f04d1de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Callow</dc:creator>
  <cp:keywords/>
  <dc:description/>
  <cp:lastModifiedBy>Jill Caulfield</cp:lastModifiedBy>
  <cp:revision>2</cp:revision>
  <dcterms:created xsi:type="dcterms:W3CDTF">2025-02-06T10:40:00Z</dcterms:created>
  <dcterms:modified xsi:type="dcterms:W3CDTF">2025-02-06T10:40:00Z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0x0101007665FDD56573C64FBBFB5D984BDCD4F0</vt:lpwstr>
  </property>
</Properties>
</file>